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5B" w:rsidRPr="00BA657D" w:rsidRDefault="00D0605B" w:rsidP="00BA657D">
      <w:pPr>
        <w:spacing w:line="360" w:lineRule="auto"/>
        <w:ind w:firstLineChars="224" w:firstLine="470"/>
        <w:jc w:val="left"/>
        <w:rPr>
          <w:rFonts w:ascii="黑体" w:eastAsia="黑体" w:hAnsi="宋体"/>
          <w:szCs w:val="21"/>
        </w:rPr>
      </w:pPr>
      <w:r w:rsidRPr="00BA657D">
        <w:rPr>
          <w:rFonts w:ascii="黑体" w:eastAsia="黑体" w:hAnsi="宋体" w:hint="eastAsia"/>
          <w:szCs w:val="21"/>
        </w:rPr>
        <w:t>这里提供两份比较典型的“课后反思”，请课后自学领会。</w:t>
      </w:r>
    </w:p>
    <w:p w:rsidR="00D0605B" w:rsidRPr="00BA657D" w:rsidRDefault="00D0605B" w:rsidP="00BA657D">
      <w:pPr>
        <w:spacing w:line="360" w:lineRule="auto"/>
        <w:ind w:firstLineChars="200" w:firstLine="420"/>
        <w:jc w:val="left"/>
        <w:rPr>
          <w:rFonts w:ascii="宋体" w:hAnsi="宋体"/>
          <w:b/>
          <w:szCs w:val="21"/>
        </w:rPr>
      </w:pPr>
      <w:r w:rsidRPr="00BA657D">
        <w:rPr>
          <w:rFonts w:ascii="宋体" w:hAnsi="宋体" w:hint="eastAsia"/>
          <w:szCs w:val="21"/>
        </w:rPr>
        <w:t>第一篇是江苏省苏州学府实验学校，数学教师金鑫撰写的初中数学“《探索直角三角形全等的条件》典型教学设计研究”中的“课后反思”，就是把自己在“一课两上三讨论，教学设计四完善”的研究课中，不断充实修改的具体内容详细地写了出来，很值得我们认真阅读，受到启发。</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本节课采用了“一课两上三讨论，教学设计四完善”的具体形式，开展了研究课。两节课的整体设计，从知识的形成过程看并没有多大差别，但课堂结构却发生了质的变化，效果也明显不同：第一节课仅仅是师生问答式的“满堂教”，第二节课则是在教师导向性信息诱导下多项交流式的“满堂学”。</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具体来说：第一次上课按我过去思路设计，教师和学生一问一答，看似师生在互动，但学生的思路全被我的思路牵着走，没有更好的实现新课标提出的自主、合作、探究。看似热闹顺利的课堂不一定是有效的好课，学生无法独立思考，也无法进行认知结构的自我构建，更谈不上创新意识的培养。虽然这种“一问一答”的教学方式的弊端一目了然，但我一直就是这样进行的，认为这就是启发式教学。</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非常庆幸，</w:t>
      </w:r>
      <w:smartTag w:uri="urn:schemas-microsoft-com:office:smarttags" w:element="PersonName">
        <w:smartTagPr>
          <w:attr w:name="ProductID" w:val="张熊飞"/>
        </w:smartTagPr>
        <w:r w:rsidRPr="00BA657D">
          <w:rPr>
            <w:rFonts w:ascii="楷体_GB2312" w:eastAsia="楷体_GB2312" w:hAnsi="宋体" w:hint="eastAsia"/>
            <w:szCs w:val="21"/>
          </w:rPr>
          <w:t>张熊飞</w:t>
        </w:r>
      </w:smartTag>
      <w:r w:rsidRPr="00BA657D">
        <w:rPr>
          <w:rFonts w:ascii="楷体_GB2312" w:eastAsia="楷体_GB2312" w:hAnsi="宋体" w:hint="eastAsia"/>
          <w:szCs w:val="21"/>
        </w:rPr>
        <w:t>教授来到我校，为我们带来了诱思探究教学思想。在第二次进行讨论的过程中，得到</w:t>
      </w:r>
      <w:smartTag w:uri="urn:schemas-microsoft-com:office:smarttags" w:element="PersonName">
        <w:smartTagPr>
          <w:attr w:name="ProductID" w:val="张"/>
        </w:smartTagPr>
        <w:r w:rsidRPr="00BA657D">
          <w:rPr>
            <w:rFonts w:ascii="楷体_GB2312" w:eastAsia="楷体_GB2312" w:hAnsi="宋体" w:hint="eastAsia"/>
            <w:szCs w:val="21"/>
          </w:rPr>
          <w:t>张</w:t>
        </w:r>
      </w:smartTag>
      <w:r w:rsidRPr="00BA657D">
        <w:rPr>
          <w:rFonts w:ascii="楷体_GB2312" w:eastAsia="楷体_GB2312" w:hAnsi="宋体" w:hint="eastAsia"/>
          <w:szCs w:val="21"/>
        </w:rPr>
        <w:t>教授的悉心指导，不断完善了课件。第二次上课，是按“探究性学习方式”的三个认知层次设计学生的学习过程：“回忆旧知、做好准备”，“自主合作、探究新知”，“学以致用、提高能力”。在每个认知层次中设计了一环套一环的学生学习活动，用课件投影出教师的导向性信息，使学生明确自己应该学什么？怎么动？全身心投入自主、合作、探究的学习过程。使整节课既有规律性又有艺术性。</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满堂学”的课堂就是不一样：比如，在画直角三角形的过程中朱旺、马玲等同学画图遇到困难，我发现小组内画得快的同学都能有耐心的帮助他们，最后全班全都完成画图任务，“兵教兵”，促进了人人进步。又如请傅婷婷、马玲两人到讲台前，用实物投影仪展示两个</w:t>
      </w:r>
      <w:r w:rsidRPr="00BA657D">
        <w:rPr>
          <w:rFonts w:ascii="楷体_GB2312" w:eastAsia="楷体_GB2312" w:hAnsi="宋体" w:hint="eastAsia"/>
          <w:bCs/>
          <w:szCs w:val="21"/>
        </w:rPr>
        <w:t>直角三角形重合的过程，并讲两直角三角形全等应满足的三个条件，她们俩回答得很完整。当时我很吃惊，原本学习有困难的孩子讲的这么好，现在她们真正成为课堂的主人。再如吕游同学</w:t>
      </w:r>
      <w:r w:rsidRPr="00BA657D">
        <w:rPr>
          <w:rFonts w:ascii="楷体_GB2312" w:eastAsia="楷体_GB2312" w:hAnsi="宋体" w:hint="eastAsia"/>
          <w:szCs w:val="21"/>
        </w:rPr>
        <w:t>用实物投影仪展示他的解题过程，他解题过程中存在的问题，班级同学一个接一个的补充纠正，最后非常规范的解题过程展现在大家面前。这节课让我感慨学生是有潜在能力的，在教师导向性信息诱导下，他们通过自主、合作、探究完全可以完成学习任务。</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第二节课学生之所以能通过自主学习很好的完成学习任务，我认为科学、准确、恰当的导向性信息是关键。第一次上课时，没有第一个认知层次“回忆旧知、做好准备”。结果发现约有三分之一的学生，在运用这些已有基础知识时遇到困难。于是，在课后讨论时，增加了这一认知层次，为运用旧信息探究新信息做好准备。同时，诱导学生开展学习活动的导向性信息改了三次：第一次直接提问“同学们回忆一下三角形全等的条件是什么？”这样的导</w:t>
      </w:r>
      <w:r w:rsidRPr="00BA657D">
        <w:rPr>
          <w:rFonts w:ascii="楷体_GB2312" w:eastAsia="楷体_GB2312" w:hAnsi="宋体" w:hint="eastAsia"/>
          <w:szCs w:val="21"/>
        </w:rPr>
        <w:lastRenderedPageBreak/>
        <w:t>向性信息只说了“学什么”没说“怎么动”！经过讨论，第二次改为“同学们回忆一下，两个三角形全等的条件是什么？若回忆不出来，可以翻阅课本相关内容。” 这次既说了“学什么”也说了“怎么动”！第三次</w:t>
      </w:r>
      <w:smartTag w:uri="urn:schemas-microsoft-com:office:smarttags" w:element="PersonName">
        <w:smartTagPr>
          <w:attr w:name="ProductID" w:val="张"/>
        </w:smartTagPr>
        <w:r w:rsidRPr="00BA657D">
          <w:rPr>
            <w:rFonts w:ascii="楷体_GB2312" w:eastAsia="楷体_GB2312" w:hAnsi="宋体" w:hint="eastAsia"/>
            <w:szCs w:val="21"/>
          </w:rPr>
          <w:t>张</w:t>
        </w:r>
      </w:smartTag>
      <w:r w:rsidRPr="00BA657D">
        <w:rPr>
          <w:rFonts w:ascii="楷体_GB2312" w:eastAsia="楷体_GB2312" w:hAnsi="宋体" w:hint="eastAsia"/>
          <w:szCs w:val="21"/>
        </w:rPr>
        <w:t>教授建议把“三角形”改为“任意三角形”，使导向性信息中的条件更科学、更明确。导向性信息是诱思探究课堂中的“明灯”，只有“明灯”指对方向，学生的探究学习才能获得成功。我想，今后设计导向性信息要很好地花功夫。</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导向性信息的设计很重要，老师课堂的启发性语言也重要。对于同学的发言，教师不宜不断追问一位同学，侵占了其他学生表达的机会；教师也不要当“评判员”，而是启发其他学生：“还有什么补充？” “还有什么不同的建议？”“还有新见解吗？”等，诱导更多的学生来发表见解，进行评价，以调动学生学习积极性，启发学生的创新精神和发散思维。要害的地方，教师可以在最后画龙点睛的点拨，开窍；规律性的结论，则可以用课件投影出来。</w:t>
      </w:r>
    </w:p>
    <w:p w:rsidR="00D0605B" w:rsidRPr="00BA657D" w:rsidRDefault="00D0605B" w:rsidP="00BA657D">
      <w:pPr>
        <w:adjustRightInd w:val="0"/>
        <w:snapToGrid w:val="0"/>
        <w:spacing w:line="360" w:lineRule="auto"/>
        <w:ind w:firstLineChars="200" w:firstLine="420"/>
        <w:jc w:val="left"/>
        <w:rPr>
          <w:rFonts w:ascii="楷体_GB2312" w:eastAsia="楷体_GB2312" w:hAnsi="宋体" w:cs="宋体"/>
          <w:szCs w:val="21"/>
        </w:rPr>
      </w:pPr>
      <w:r w:rsidRPr="00BA657D">
        <w:rPr>
          <w:rFonts w:ascii="楷体_GB2312" w:eastAsia="楷体_GB2312" w:hAnsi="宋体" w:cs="宋体" w:hint="eastAsia"/>
          <w:szCs w:val="21"/>
        </w:rPr>
        <w:t>“HL”判定直角三角形全等的方法</w:t>
      </w:r>
      <w:r w:rsidRPr="00BA657D">
        <w:rPr>
          <w:rFonts w:ascii="楷体_GB2312" w:eastAsia="楷体_GB2312" w:hAnsi="宋体" w:hint="eastAsia"/>
          <w:szCs w:val="21"/>
        </w:rPr>
        <w:t>是本</w:t>
      </w:r>
      <w:bookmarkStart w:id="0" w:name="_GoBack"/>
      <w:bookmarkEnd w:id="0"/>
      <w:r w:rsidRPr="00BA657D">
        <w:rPr>
          <w:rFonts w:ascii="楷体_GB2312" w:eastAsia="楷体_GB2312" w:hAnsi="宋体" w:hint="eastAsia"/>
          <w:szCs w:val="21"/>
        </w:rPr>
        <w:t>课的重点，从学生认知角度看也是难点。七年级的孩子对于</w:t>
      </w:r>
      <w:r w:rsidRPr="00BA657D">
        <w:rPr>
          <w:rFonts w:ascii="楷体_GB2312" w:eastAsia="楷体_GB2312" w:hAnsi="宋体" w:cs="宋体" w:hint="eastAsia"/>
          <w:szCs w:val="21"/>
        </w:rPr>
        <w:t xml:space="preserve"> “HL”的判定方法难以认可，当老师提出问题：“</w:t>
      </w:r>
      <w:r w:rsidRPr="00BA657D">
        <w:rPr>
          <w:rFonts w:ascii="楷体_GB2312" w:eastAsia="楷体_GB2312" w:hAnsi="宋体" w:hint="eastAsia"/>
          <w:szCs w:val="21"/>
        </w:rPr>
        <w:t>斜边和一条直角边对应相等的两个直角三角形全等吗？”他们无法通过已有的知识来论证，</w:t>
      </w:r>
      <w:r w:rsidRPr="00BA657D">
        <w:rPr>
          <w:rFonts w:ascii="楷体_GB2312" w:eastAsia="楷体_GB2312" w:hAnsi="宋体" w:cs="宋体" w:hint="eastAsia"/>
          <w:szCs w:val="21"/>
        </w:rPr>
        <w:t>解决问题的主要思路是让学生动手实验，合作交流，在活动中去领会、感悟。学生通过“画图”、“剪图”发现了“HL”判定直角三角形全等的方法，这个过程是本课的一个亮点。学生在前面已经通过画图发现满足“边边角”的三角形的形状不唯一，“边边角”不可以判定两个三角形全等。但今天课堂上学生根据老师要求画图时，发现满足“边边角”的直角三角形的形状唯一，从而得到“HL”判定直角三角形全等的方法。这时新旧知识一对比，学生不仅理解了今天的新知识而且对三角形全等的条件有了系统的认识。</w:t>
      </w:r>
    </w:p>
    <w:p w:rsidR="00D0605B" w:rsidRPr="00BA657D" w:rsidRDefault="00D0605B" w:rsidP="00BA657D">
      <w:pPr>
        <w:adjustRightInd w:val="0"/>
        <w:snapToGrid w:val="0"/>
        <w:spacing w:line="360" w:lineRule="auto"/>
        <w:ind w:firstLineChars="200" w:firstLine="420"/>
        <w:jc w:val="left"/>
        <w:rPr>
          <w:rFonts w:ascii="楷体_GB2312" w:eastAsia="楷体_GB2312" w:hAnsi="宋体" w:cs="宋体"/>
          <w:szCs w:val="21"/>
        </w:rPr>
      </w:pPr>
      <w:r w:rsidRPr="00BA657D">
        <w:rPr>
          <w:rFonts w:ascii="楷体_GB2312" w:eastAsia="楷体_GB2312" w:hAnsi="宋体" w:cs="宋体" w:hint="eastAsia"/>
          <w:szCs w:val="21"/>
        </w:rPr>
        <w:t>上完课走出教室时，身边一位老教师对我说：“</w:t>
      </w:r>
      <w:smartTag w:uri="urn:schemas-microsoft-com:office:smarttags" w:element="PersonName">
        <w:smartTagPr>
          <w:attr w:name="ProductID" w:val="金"/>
        </w:smartTagPr>
        <w:r w:rsidRPr="00BA657D">
          <w:rPr>
            <w:rFonts w:ascii="楷体_GB2312" w:eastAsia="楷体_GB2312" w:hAnsi="宋体" w:cs="宋体" w:hint="eastAsia"/>
            <w:szCs w:val="21"/>
          </w:rPr>
          <w:t>金</w:t>
        </w:r>
      </w:smartTag>
      <w:r w:rsidRPr="00BA657D">
        <w:rPr>
          <w:rFonts w:ascii="楷体_GB2312" w:eastAsia="楷体_GB2312" w:hAnsi="宋体" w:cs="宋体" w:hint="eastAsia"/>
          <w:szCs w:val="21"/>
        </w:rPr>
        <w:t>老师，今天上课时你如果能再多些笑容，对学生再多些表扬，学生的积极性一定会更高，发言更踊跃。”也许是平时严肃成习惯了，所以在本节课我的表情仍然比较严肃。其实每次听名师上课，我们看到的都是和蔼的微笑，因为笑容是师生间最融洽的情感交流。古人云：“亲其师，信其道。”什么样的老师学生最愿意亲近呢？我想，首先是面带笑</w:t>
      </w:r>
      <w:smartTag w:uri="urn:schemas-microsoft-com:office:smarttags" w:element="PersonName">
        <w:smartTagPr>
          <w:attr w:name="ProductID" w:val="容的"/>
        </w:smartTagPr>
        <w:r w:rsidRPr="00BA657D">
          <w:rPr>
            <w:rFonts w:ascii="楷体_GB2312" w:eastAsia="楷体_GB2312" w:hAnsi="宋体" w:cs="宋体" w:hint="eastAsia"/>
            <w:szCs w:val="21"/>
          </w:rPr>
          <w:t>容的</w:t>
        </w:r>
      </w:smartTag>
      <w:r w:rsidRPr="00BA657D">
        <w:rPr>
          <w:rFonts w:ascii="楷体_GB2312" w:eastAsia="楷体_GB2312" w:hAnsi="宋体" w:cs="宋体" w:hint="eastAsia"/>
          <w:szCs w:val="21"/>
        </w:rPr>
        <w:t>老师。老教师的一句话道出了我平时毫无意识到的“大问题”。在此，很感谢每一位为了我进步而提出建议的同行们。</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r w:rsidRPr="00BA657D">
        <w:rPr>
          <w:rFonts w:ascii="楷体_GB2312" w:eastAsia="楷体_GB2312" w:hAnsi="宋体" w:hint="eastAsia"/>
          <w:szCs w:val="21"/>
        </w:rPr>
        <w:t xml:space="preserve"> “师傅引进门，修行在个人”在运用《诱思探究学科教学论》组织课堂教学的康庄大道上我将上下而求索。</w:t>
      </w:r>
    </w:p>
    <w:p w:rsidR="00D0605B" w:rsidRPr="00BA657D" w:rsidRDefault="00D0605B" w:rsidP="00BA657D">
      <w:pPr>
        <w:adjustRightInd w:val="0"/>
        <w:snapToGrid w:val="0"/>
        <w:spacing w:line="360" w:lineRule="auto"/>
        <w:ind w:firstLineChars="200" w:firstLine="420"/>
        <w:jc w:val="left"/>
        <w:rPr>
          <w:rFonts w:ascii="楷体_GB2312" w:eastAsia="楷体_GB2312" w:hAnsi="宋体"/>
          <w:szCs w:val="21"/>
        </w:rPr>
      </w:pPr>
    </w:p>
    <w:p w:rsidR="00D0605B" w:rsidRPr="00BA657D" w:rsidRDefault="00D0605B" w:rsidP="00BA657D">
      <w:pPr>
        <w:adjustRightInd w:val="0"/>
        <w:snapToGrid w:val="0"/>
        <w:spacing w:line="360" w:lineRule="auto"/>
        <w:ind w:firstLineChars="200" w:firstLine="420"/>
        <w:jc w:val="left"/>
        <w:rPr>
          <w:rFonts w:ascii="宋体" w:hAnsi="宋体"/>
          <w:szCs w:val="21"/>
        </w:rPr>
      </w:pPr>
      <w:r w:rsidRPr="00BA657D">
        <w:rPr>
          <w:rFonts w:ascii="宋体" w:hAnsi="宋体" w:hint="eastAsia"/>
          <w:szCs w:val="21"/>
        </w:rPr>
        <w:t>第二篇是广东省佛山市第二中学语文教师陶畅怡在“课后反思”中重点总结了在语文教学中，是先范读，后学生自读，还是让学生先自读，然后教师再范读。写得非常好！很值得一读，也能使人领会：“课后反思”并非泛泛地写几句，而是个人经验的精彩总结，并且可以着重总结自己体会最深，具有创造性的经验。</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认真学习了“探究性学习方式”，我真正找到了“走出应试教育的困惑，迈向素质教育”的突破口，这种新型的学习方式，既能够真正的培养学生的能力，又能够有效的改变我们教</w:t>
      </w:r>
      <w:r w:rsidRPr="00BA657D">
        <w:rPr>
          <w:rFonts w:ascii="楷体_GB2312" w:eastAsia="楷体_GB2312" w:hint="eastAsia"/>
          <w:szCs w:val="21"/>
        </w:rPr>
        <w:lastRenderedPageBreak/>
        <w:t>师的心态、观念和教学方式，让我们大胆、放心的放下手中的指挥棒，将学习的主体位置交还给学生，变“教书匠”为真正的引路人。</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本节课以“探究性学习方式”为指导，基本实现了课程标准对课堂教学的要求。通过自主、合作、探究的学习方式，充分调动起了学生的思维和情感，实现了学生的主体地位，这是能较好的达成本课教学目标的关键。</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设置探究情境，挖掘探究点，是本节课的关键，本节课摒弃了传统的“肢解式”的程式化教学模式，避免将诗歌的情感弄得支离破碎，而是通过创设探究情境，设置具有导向性的探究信息，引导学生主动入境，激发学生的探究欲，把学习的主动权交给学生。学生在整体感悟的基础上，通过关键句，关键字来主动体验、主动探究，形成自己的认识。这样，课堂教学不仅仅停留在语文基础知识的传授上，而是充分挖掘课程的价值，以诱达思，以情激情，让学生以探索者的身份自主地充满热情地获得知识，实现学生的主体地位，并联系自己的实际，对人生经历和人生态度产生积极的认知，达到培育情操的情感教育目的，体现人文主义精神，同时，也实现了提高学生的语文素养的语文教学目标。</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由于教师转变了教学观念，学生的参与热情很高，参与度很大，词作的特色、词作的思想可以说都是学生自己体悟到的，学生的主体性得到了充分的实现，学生也学得很主动，学得很快乐。</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诵读是诗词鉴赏的一个有效方式，本节课以“诵读”作为体验的“红线”，贯穿整个课堂学习：由读创境、因读入境、由读生情、因读悟情，在诵读中感悟，在诵读中思索，通过诵读，完成由感性认识到理性分析的学习过程。因为很好的利用了诵读这一方式来引导学生入境、入情，学生的思维层层深入，所以水到渠成的完成了本词的较高思维层次的理解，并形成了自己的积极的人生态度。整节课，学生学习情绪高涨，思维活跃。</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诵读是诗歌鉴赏时不可缺少的一个环节，然而，如何能读出情，如何引导学生通过诵读来走近作者，与作者进行心灵的对话，恐怕是我们教师所忽视的问题。所以，课堂的诵读，经常被教师认为是可有可无的，甚至是浪费时间的学习活动。在本节课的设计中，本人还对“诵读”这一传统的诗歌教学进行了新的尝试，取其精华，去其糟粕，希望让诵读使诗歌的内蕴更加动人。</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已往的诵读教学顺序一般是先范读，再自读，这种传统的方式应该说是一种变相的灌输式教学方式，学生虽有读，但实际上仍处在被动接受的位置。通过诵读来感悟，悟是要靠学习者自己“入心”的朗读获得，在学生还没有自己感悟、理解之前，教师若将自己的主观认识通过范读或多或少的“灌输”给学生，学生的主体地位就已经在教师的无意识下“淹没”</w:t>
      </w:r>
      <w:r w:rsidRPr="00BA657D">
        <w:rPr>
          <w:rFonts w:ascii="楷体_GB2312" w:eastAsia="楷体_GB2312" w:hint="eastAsia"/>
          <w:szCs w:val="21"/>
        </w:rPr>
        <w:lastRenderedPageBreak/>
        <w:t>了，也就是说，“范读”总是留有“教师主导”的影子，它在一定程度上会抑制学生理解能力和朗读能力形成和发展。所以，我们应该给教师的范读，寻找一个更合适位置，让它趋利避害，发挥引导作用而非“主导作用”。</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本人在这节课中尝试将范读放在了学生自读、自我体悟之后，首先放手让学生通过真正独立地、“入心”地阅读，来形成自己真正地感悟，然后通过小组内部的相互试读、评点，解决一部分各自的问题，这是一个自主、合作、探究的过程，是学生的主动学习，主动发现和解决问题的过程。小组讨论后，还会遗留下一些学生解决不了的问题，此时就需要教师的引导，当然，这里我们教师不要忘了学习的主体是学生，教师只是一个引导者，所以，我们不能告诉学生你哪里错了，你应该如何读才正确，而是通过“范读”的形式，让学生听老师读或录音范读，找出与自己读的不同之处，体味诵读的差别所表达的不同情感，因为学生先有了自己的认识，这个时候，他就会特别留心去</w:t>
      </w:r>
      <w:smartTag w:uri="urn:schemas-microsoft-com:office:smarttags" w:element="PersonName">
        <w:smartTagPr>
          <w:attr w:name="ProductID" w:val="关注"/>
        </w:smartTagPr>
        <w:r w:rsidRPr="00BA657D">
          <w:rPr>
            <w:rFonts w:ascii="楷体_GB2312" w:eastAsia="楷体_GB2312" w:hint="eastAsia"/>
            <w:szCs w:val="21"/>
          </w:rPr>
          <w:t>关注</w:t>
        </w:r>
      </w:smartTag>
      <w:r w:rsidRPr="00BA657D">
        <w:rPr>
          <w:rFonts w:ascii="楷体_GB2312" w:eastAsia="楷体_GB2312" w:hint="eastAsia"/>
          <w:szCs w:val="21"/>
        </w:rPr>
        <w:t>老师或专家的诵读和自己诵读的差异，主动去分析那种方式更好，那种传达出的感情更贴切，从而，对自己先前的认识进行修正，得到更全面、深刻、正确地理解和感悟。当然，我们不能忘了，在形成认识后，还需要去付诸实践，在实践中加深感悟，所以还不能少了再次让学生诵读的学习活动。</w:t>
      </w:r>
    </w:p>
    <w:p w:rsidR="00D0605B" w:rsidRPr="00BA657D" w:rsidRDefault="00D0605B" w:rsidP="00BA657D">
      <w:pPr>
        <w:spacing w:line="360" w:lineRule="auto"/>
        <w:ind w:firstLineChars="200" w:firstLine="420"/>
        <w:jc w:val="left"/>
        <w:rPr>
          <w:rFonts w:ascii="楷体_GB2312" w:eastAsia="楷体_GB2312"/>
          <w:szCs w:val="21"/>
        </w:rPr>
      </w:pPr>
      <w:r w:rsidRPr="00BA657D">
        <w:rPr>
          <w:rFonts w:ascii="楷体_GB2312" w:eastAsia="楷体_GB2312" w:hint="eastAsia"/>
          <w:szCs w:val="21"/>
        </w:rPr>
        <w:t>同样是诵读，改变一下顺序，学生学习的主动性就能更好的实现，其能力也能更好提升。</w:t>
      </w:r>
    </w:p>
    <w:p w:rsidR="00D0605B" w:rsidRPr="00BA657D" w:rsidRDefault="00D0605B" w:rsidP="00BA657D">
      <w:pPr>
        <w:spacing w:line="360" w:lineRule="auto"/>
        <w:ind w:firstLineChars="200" w:firstLine="420"/>
        <w:jc w:val="left"/>
        <w:rPr>
          <w:szCs w:val="21"/>
        </w:rPr>
      </w:pPr>
      <w:r w:rsidRPr="00BA657D">
        <w:rPr>
          <w:rFonts w:ascii="楷体_GB2312" w:eastAsia="楷体_GB2312" w:hint="eastAsia"/>
          <w:szCs w:val="21"/>
        </w:rPr>
        <w:t>在素质教育和课程改革的大环境下，我们语文教师必须树立“学生为主体，教师为引导”的观念，在思想上改变传统的“教师主导论”思想，在教学中改变“填鸭式”“满堂教”的教学方式，学会创设情境，激发情意，有效诱导，坚持“以体验为红线，思维为主攻”，激发探究，让学生在教师诱导下，真正成为学习的主体，真正能在课堂上“满堂学”，快乐学。这样，我们才能真正上好语文课，实现全面提高学生语文素养，培养全面发展的人才的宏伟目标</w:t>
      </w:r>
      <w:r w:rsidRPr="00BA657D">
        <w:rPr>
          <w:rFonts w:hint="eastAsia"/>
          <w:szCs w:val="21"/>
        </w:rPr>
        <w:t>。</w:t>
      </w:r>
    </w:p>
    <w:p w:rsidR="00681F1E" w:rsidRPr="00BA657D" w:rsidRDefault="00681F1E" w:rsidP="00BA657D">
      <w:pPr>
        <w:spacing w:line="360" w:lineRule="auto"/>
      </w:pPr>
    </w:p>
    <w:sectPr w:rsidR="00681F1E" w:rsidRPr="00BA6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05" w:rsidRDefault="00574305" w:rsidP="00BA657D">
      <w:r>
        <w:separator/>
      </w:r>
    </w:p>
  </w:endnote>
  <w:endnote w:type="continuationSeparator" w:id="0">
    <w:p w:rsidR="00574305" w:rsidRDefault="00574305" w:rsidP="00BA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05" w:rsidRDefault="00574305" w:rsidP="00BA657D">
      <w:r>
        <w:separator/>
      </w:r>
    </w:p>
  </w:footnote>
  <w:footnote w:type="continuationSeparator" w:id="0">
    <w:p w:rsidR="00574305" w:rsidRDefault="00574305" w:rsidP="00BA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5B"/>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26DD"/>
    <w:rsid w:val="00574305"/>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57D"/>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05B"/>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657D"/>
    <w:rPr>
      <w:rFonts w:ascii="Times New Roman" w:eastAsia="宋体" w:hAnsi="Times New Roman" w:cs="Times New Roman"/>
      <w:sz w:val="18"/>
      <w:szCs w:val="18"/>
    </w:rPr>
  </w:style>
  <w:style w:type="paragraph" w:styleId="a4">
    <w:name w:val="footer"/>
    <w:basedOn w:val="a"/>
    <w:link w:val="Char0"/>
    <w:uiPriority w:val="99"/>
    <w:unhideWhenUsed/>
    <w:rsid w:val="00BA657D"/>
    <w:pPr>
      <w:tabs>
        <w:tab w:val="center" w:pos="4153"/>
        <w:tab w:val="right" w:pos="8306"/>
      </w:tabs>
      <w:snapToGrid w:val="0"/>
      <w:jc w:val="left"/>
    </w:pPr>
    <w:rPr>
      <w:sz w:val="18"/>
      <w:szCs w:val="18"/>
    </w:rPr>
  </w:style>
  <w:style w:type="character" w:customStyle="1" w:styleId="Char0">
    <w:name w:val="页脚 Char"/>
    <w:basedOn w:val="a0"/>
    <w:link w:val="a4"/>
    <w:uiPriority w:val="99"/>
    <w:rsid w:val="00BA657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657D"/>
    <w:rPr>
      <w:rFonts w:ascii="Times New Roman" w:eastAsia="宋体" w:hAnsi="Times New Roman" w:cs="Times New Roman"/>
      <w:sz w:val="18"/>
      <w:szCs w:val="18"/>
    </w:rPr>
  </w:style>
  <w:style w:type="paragraph" w:styleId="a4">
    <w:name w:val="footer"/>
    <w:basedOn w:val="a"/>
    <w:link w:val="Char0"/>
    <w:uiPriority w:val="99"/>
    <w:unhideWhenUsed/>
    <w:rsid w:val="00BA657D"/>
    <w:pPr>
      <w:tabs>
        <w:tab w:val="center" w:pos="4153"/>
        <w:tab w:val="right" w:pos="8306"/>
      </w:tabs>
      <w:snapToGrid w:val="0"/>
      <w:jc w:val="left"/>
    </w:pPr>
    <w:rPr>
      <w:sz w:val="18"/>
      <w:szCs w:val="18"/>
    </w:rPr>
  </w:style>
  <w:style w:type="character" w:customStyle="1" w:styleId="Char0">
    <w:name w:val="页脚 Char"/>
    <w:basedOn w:val="a0"/>
    <w:link w:val="a4"/>
    <w:uiPriority w:val="99"/>
    <w:rsid w:val="00BA65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2</cp:revision>
  <dcterms:created xsi:type="dcterms:W3CDTF">2012-08-27T00:55:00Z</dcterms:created>
  <dcterms:modified xsi:type="dcterms:W3CDTF">2013-05-08T07:01:00Z</dcterms:modified>
</cp:coreProperties>
</file>